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1110" w:rsidRPr="00083EAA" w:rsidRDefault="00051110" w:rsidP="00051110">
      <w:pPr>
        <w:spacing w:after="120"/>
        <w:jc w:val="center"/>
        <w:rPr>
          <w:rFonts w:ascii="Arial" w:hAnsi="Arial" w:cs="Arial"/>
          <w:b/>
        </w:rPr>
      </w:pPr>
      <w:bookmarkStart w:id="0" w:name="_top"/>
      <w:bookmarkEnd w:id="0"/>
      <w:r w:rsidRPr="00083EAA">
        <w:rPr>
          <w:rFonts w:ascii="Arial" w:hAnsi="Arial" w:cs="Arial"/>
          <w:b/>
        </w:rPr>
        <w:t>FİYATLANDIRMAYA AİT AÇIKLAMALAR</w:t>
      </w:r>
    </w:p>
    <w:p w:rsidR="00051110" w:rsidRPr="00083EAA" w:rsidRDefault="00051110" w:rsidP="00051110">
      <w:pPr>
        <w:tabs>
          <w:tab w:val="left" w:pos="540"/>
        </w:tabs>
        <w:ind w:right="23"/>
        <w:jc w:val="both"/>
        <w:rPr>
          <w:rFonts w:ascii="Arial" w:hAnsi="Arial" w:cs="Arial"/>
          <w:sz w:val="20"/>
          <w:szCs w:val="20"/>
        </w:rPr>
      </w:pPr>
      <w:r w:rsidRPr="00083EAA">
        <w:rPr>
          <w:rFonts w:ascii="Arial" w:hAnsi="Arial" w:cs="Arial"/>
          <w:sz w:val="20"/>
          <w:szCs w:val="20"/>
        </w:rPr>
        <w:tab/>
        <w:t>Teklif Sahiplerinin; işin yapımı için teklif edecekleri Birim Fiyatları oluştururken aşağıda belirtilen hususları dikkate almaları ve tekliflerine dâhil etmeleri gereklidir. Aksi belirtilmedikçe aşağıda belirtilen işlerin ve masrafların teklif fiyatlarına dâhil olduğu kabul edilir.</w:t>
      </w:r>
    </w:p>
    <w:p w:rsidR="00051110" w:rsidRPr="00083EAA" w:rsidRDefault="00051110" w:rsidP="00051110">
      <w:pPr>
        <w:numPr>
          <w:ilvl w:val="0"/>
          <w:numId w:val="2"/>
        </w:numPr>
        <w:spacing w:before="120" w:after="120"/>
        <w:ind w:right="23"/>
        <w:jc w:val="both"/>
        <w:rPr>
          <w:rFonts w:ascii="Arial" w:hAnsi="Arial" w:cs="Arial"/>
          <w:b/>
        </w:rPr>
      </w:pPr>
      <w:proofErr w:type="gramStart"/>
      <w:r w:rsidRPr="00083EAA">
        <w:rPr>
          <w:rFonts w:ascii="Arial" w:hAnsi="Arial" w:cs="Arial"/>
          <w:b/>
        </w:rPr>
        <w:t>GENEL :</w:t>
      </w:r>
      <w:proofErr w:type="gramEnd"/>
    </w:p>
    <w:p w:rsidR="00051110" w:rsidRPr="00083EAA" w:rsidRDefault="00051110" w:rsidP="00051110">
      <w:pPr>
        <w:spacing w:after="60"/>
        <w:ind w:right="23"/>
        <w:jc w:val="both"/>
        <w:rPr>
          <w:rFonts w:ascii="Arial" w:hAnsi="Arial" w:cs="Arial"/>
          <w:sz w:val="20"/>
          <w:szCs w:val="20"/>
        </w:rPr>
      </w:pPr>
      <w:r w:rsidRPr="00083EAA">
        <w:rPr>
          <w:rFonts w:ascii="Arial" w:hAnsi="Arial" w:cs="Arial"/>
          <w:sz w:val="20"/>
          <w:szCs w:val="20"/>
        </w:rPr>
        <w:t>Tüm teklif birim Fiyatları aşağıda belirtilen iş ve giderleri kapsar:</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 xml:space="preserve">Şantiye </w:t>
      </w:r>
      <w:proofErr w:type="spellStart"/>
      <w:r w:rsidRPr="00083EAA">
        <w:rPr>
          <w:rFonts w:ascii="Arial" w:hAnsi="Arial" w:cs="Arial"/>
          <w:sz w:val="20"/>
          <w:szCs w:val="20"/>
        </w:rPr>
        <w:t>mobilizasyon</w:t>
      </w:r>
      <w:proofErr w:type="spellEnd"/>
      <w:r w:rsidRPr="00083EAA">
        <w:rPr>
          <w:rFonts w:ascii="Arial" w:hAnsi="Arial" w:cs="Arial"/>
          <w:sz w:val="20"/>
          <w:szCs w:val="20"/>
        </w:rPr>
        <w:t xml:space="preserve"> </w:t>
      </w:r>
      <w:proofErr w:type="spellStart"/>
      <w:r w:rsidRPr="00083EAA">
        <w:rPr>
          <w:rFonts w:ascii="Arial" w:hAnsi="Arial" w:cs="Arial"/>
          <w:sz w:val="20"/>
          <w:szCs w:val="20"/>
        </w:rPr>
        <w:t>demobilizasyon</w:t>
      </w:r>
      <w:proofErr w:type="spellEnd"/>
      <w:r w:rsidRPr="00083EAA">
        <w:rPr>
          <w:rFonts w:ascii="Arial" w:hAnsi="Arial" w:cs="Arial"/>
          <w:sz w:val="20"/>
          <w:szCs w:val="20"/>
        </w:rPr>
        <w:t xml:space="preserve"> masrafları,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Tüm imalat ve uygulamanın proje ve teknik şartnamesine uygun olarak yapılması,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Yapım bünyesine giren her türlü kalıcı ve geçici işe ait malzemenin temini,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Yapım bünyesine giren her türlü kalıcı ve geçici işe ait malzemenin zayiatı,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Her türlü imalat ve montaj işçiliği, montaj ve sarf malzemeleri,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Her türlü malzemenin nakliyesi, şantiye içi ve dışı yükleme boşaltmaları, depolanmaları ve korunmaları,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Kazıdan çıkan malzemelerin nakliyesi, yükleme boşaltması, döküm sahasına serilip düzeltilmesi,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Servis yollarının yapımı ve bakımı,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 xml:space="preserve">Sahada koordinat ve kot sistemi teşkili, yapılara ve altyapılara ait aplikasyonların yapılması, </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Kule vinçler ve iş sahibince gerekli görülecek sayıda Mobil vinçler, sabit iskeleler, çalışma platformları, iş ve kalıp iskeleleri,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Yer altı suyu düşürme işleri için gerekebilecek motopomp için ayrıca bedel ödenmez. Müteahhit bu durumu göz önünde bulundurmak zorundadır.</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 xml:space="preserve">Silo duvarında her türlü yapılacak matkapla delme, </w:t>
      </w:r>
      <w:proofErr w:type="spellStart"/>
      <w:r w:rsidRPr="00083EAA">
        <w:rPr>
          <w:rFonts w:ascii="Arial" w:hAnsi="Arial" w:cs="Arial"/>
          <w:sz w:val="20"/>
          <w:szCs w:val="20"/>
        </w:rPr>
        <w:t>ankraj</w:t>
      </w:r>
      <w:proofErr w:type="spellEnd"/>
      <w:r w:rsidRPr="00083EAA">
        <w:rPr>
          <w:rFonts w:ascii="Arial" w:hAnsi="Arial" w:cs="Arial"/>
          <w:sz w:val="20"/>
          <w:szCs w:val="20"/>
        </w:rPr>
        <w:t xml:space="preserve"> işleri derinliği 5cm’yi geçmeyecektir.</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Buradaki birim fiyatlar mekanik işleri birim fiyatlarına dâhil edilmiş ise, mekanik işlerin birim fiyat açıklamaları esas alınacaktır.</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İmalattaki tüm malzeme ve işçiliklerdeki dairesellikten oluşacak zorluklar ve malzemelerdeki fazlalık kısımlar için ayrıca bir bedel ödenmeyecek, birim fiyatlarına dâhil edilmiş sayılacaktır.</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Her türlü teknik emniyet ve işçi sağlığı güvenliği önlem ve tedbirleri,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 xml:space="preserve">Yapım bünyesine giren tüm malzemelerle ilgili test masrafları, numune ve katalog sunumları, şantiyede istenecek örnek uygulamalar ve ilgili masrafları,   </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Uygun olmayan malzeme, işçilik veya imalatın yeniden yapılması masrafları,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Şantiye ve merkez ofis yönetim giderleri,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İş ile ilgili istenen her türlü sigorta masrafı, prim ödemeleri,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 xml:space="preserve">Sözleşme giderleri, </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Genel giderler,</w:t>
      </w:r>
    </w:p>
    <w:p w:rsidR="00051110" w:rsidRPr="00083EAA" w:rsidRDefault="00051110" w:rsidP="00051110">
      <w:pPr>
        <w:pStyle w:val="ListeParagraf"/>
        <w:numPr>
          <w:ilvl w:val="0"/>
          <w:numId w:val="1"/>
        </w:numPr>
        <w:tabs>
          <w:tab w:val="left" w:pos="1440"/>
        </w:tabs>
        <w:ind w:right="22"/>
        <w:jc w:val="both"/>
        <w:rPr>
          <w:rFonts w:ascii="Arial" w:hAnsi="Arial" w:cs="Arial"/>
          <w:b/>
          <w:u w:val="single"/>
        </w:rPr>
      </w:pPr>
      <w:r w:rsidRPr="00083EAA">
        <w:rPr>
          <w:rFonts w:ascii="Arial" w:hAnsi="Arial" w:cs="Arial"/>
          <w:sz w:val="20"/>
          <w:szCs w:val="20"/>
        </w:rPr>
        <w:t>Müteahhit karı</w:t>
      </w:r>
    </w:p>
    <w:p w:rsidR="00051110" w:rsidRPr="00083EAA" w:rsidRDefault="00051110" w:rsidP="00051110">
      <w:pPr>
        <w:tabs>
          <w:tab w:val="left" w:pos="1440"/>
        </w:tabs>
        <w:ind w:right="22"/>
        <w:jc w:val="both"/>
        <w:rPr>
          <w:rFonts w:ascii="Arial" w:hAnsi="Arial" w:cs="Arial"/>
          <w:b/>
          <w:u w:val="single"/>
        </w:rPr>
      </w:pPr>
    </w:p>
    <w:p w:rsidR="00152188" w:rsidRPr="00083EAA" w:rsidRDefault="00152188">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rsidP="00051110">
      <w:pPr>
        <w:rPr>
          <w:rFonts w:ascii="Arial" w:hAnsi="Arial" w:cs="Arial"/>
          <w:b/>
          <w:color w:val="0000FF"/>
        </w:rPr>
      </w:pPr>
      <w:r w:rsidRPr="00083EAA">
        <w:rPr>
          <w:rFonts w:ascii="Arial" w:hAnsi="Arial" w:cs="Arial"/>
          <w:b/>
          <w:color w:val="0000FF"/>
        </w:rPr>
        <w:lastRenderedPageBreak/>
        <w:t xml:space="preserve">Yapısal Çelik </w:t>
      </w:r>
      <w:proofErr w:type="gramStart"/>
      <w:r w:rsidRPr="00083EAA">
        <w:rPr>
          <w:rFonts w:ascii="Arial" w:hAnsi="Arial" w:cs="Arial"/>
          <w:b/>
          <w:color w:val="0000FF"/>
        </w:rPr>
        <w:t>( 180</w:t>
      </w:r>
      <w:proofErr w:type="gramEnd"/>
      <w:r w:rsidRPr="00083EAA">
        <w:rPr>
          <w:rFonts w:ascii="Arial" w:hAnsi="Arial" w:cs="Arial"/>
          <w:b/>
          <w:color w:val="0000FF"/>
        </w:rPr>
        <w:t xml:space="preserve"> Mikron </w:t>
      </w:r>
      <w:proofErr w:type="spellStart"/>
      <w:r w:rsidRPr="00083EAA">
        <w:rPr>
          <w:rFonts w:ascii="Arial" w:hAnsi="Arial" w:cs="Arial"/>
          <w:b/>
          <w:color w:val="0000FF"/>
        </w:rPr>
        <w:t>Epoksi</w:t>
      </w:r>
      <w:proofErr w:type="spellEnd"/>
      <w:r w:rsidRPr="00083EAA">
        <w:rPr>
          <w:rFonts w:ascii="Arial" w:hAnsi="Arial" w:cs="Arial"/>
          <w:b/>
          <w:color w:val="0000FF"/>
        </w:rPr>
        <w:t xml:space="preserve"> Kaplama )</w:t>
      </w:r>
    </w:p>
    <w:p w:rsidR="00051110" w:rsidRPr="00083EAA" w:rsidRDefault="00051110" w:rsidP="00051110">
      <w:pPr>
        <w:rPr>
          <w:rFonts w:ascii="Arial" w:hAnsi="Arial" w:cs="Arial"/>
          <w:b/>
          <w:color w:val="0000FF"/>
        </w:rPr>
      </w:pPr>
    </w:p>
    <w:p w:rsidR="00051110" w:rsidRPr="00083EAA" w:rsidRDefault="00051110" w:rsidP="00051110">
      <w:pPr>
        <w:tabs>
          <w:tab w:val="left" w:pos="540"/>
        </w:tabs>
        <w:spacing w:after="120" w:line="22" w:lineRule="atLeast"/>
        <w:ind w:right="23"/>
        <w:jc w:val="both"/>
        <w:rPr>
          <w:rFonts w:ascii="Arial" w:hAnsi="Arial" w:cs="Arial"/>
          <w:sz w:val="19"/>
          <w:szCs w:val="19"/>
        </w:rPr>
      </w:pPr>
      <w:r w:rsidRPr="00083EAA">
        <w:rPr>
          <w:rFonts w:ascii="Arial" w:hAnsi="Arial" w:cs="Arial"/>
          <w:sz w:val="19"/>
          <w:szCs w:val="19"/>
        </w:rPr>
        <w:tab/>
        <w:t xml:space="preserve">Şartnamelere uygun her çeşit hadde </w:t>
      </w:r>
      <w:proofErr w:type="spellStart"/>
      <w:r w:rsidRPr="00083EAA">
        <w:rPr>
          <w:rFonts w:ascii="Arial" w:hAnsi="Arial" w:cs="Arial"/>
          <w:sz w:val="19"/>
          <w:szCs w:val="19"/>
        </w:rPr>
        <w:t>profili,veya</w:t>
      </w:r>
      <w:proofErr w:type="spellEnd"/>
      <w:r w:rsidRPr="00083EAA">
        <w:rPr>
          <w:rFonts w:ascii="Arial" w:hAnsi="Arial" w:cs="Arial"/>
          <w:sz w:val="19"/>
          <w:szCs w:val="19"/>
        </w:rPr>
        <w:t xml:space="preserve"> çelik sacla kaynaklı olarak teşkil edilmiş yapma profiller, boru, çubuk demir ve çelik saclarla projesine göre makas, kolon, kiriş, aşık, kuşak, korkuluk, merdiven, platform, sundurma, oluk vb. elemanlar için çelik imalat yapılması, parçaların kaynak, cıvata veya </w:t>
      </w:r>
      <w:proofErr w:type="spellStart"/>
      <w:r w:rsidRPr="00083EAA">
        <w:rPr>
          <w:rFonts w:ascii="Arial" w:hAnsi="Arial" w:cs="Arial"/>
          <w:sz w:val="19"/>
          <w:szCs w:val="19"/>
        </w:rPr>
        <w:t>bulonla</w:t>
      </w:r>
      <w:proofErr w:type="spellEnd"/>
      <w:r w:rsidRPr="00083EAA">
        <w:rPr>
          <w:rFonts w:ascii="Arial" w:hAnsi="Arial" w:cs="Arial"/>
          <w:sz w:val="19"/>
          <w:szCs w:val="19"/>
        </w:rPr>
        <w:t xml:space="preserve"> eklenmesi, çelik imalatın yüzeylerinin temizlenmesi, SA2.5 derecesinde kumlanması, kumlama sonrası yüzeylerin en geç 1 saat içinde 80 mikron sentetik reçine bazlı astar ve 50+50 mikron sentetik reçine bazlı son katları olmak üzere toplam 180mikron kalınlıkta boyanması, korunması, monte edilmesi, kot ve yerleşim ayarının yapılması, proje değerlerinde </w:t>
      </w:r>
      <w:proofErr w:type="spellStart"/>
      <w:r w:rsidRPr="00083EAA">
        <w:rPr>
          <w:rFonts w:ascii="Arial" w:hAnsi="Arial" w:cs="Arial"/>
          <w:sz w:val="19"/>
          <w:szCs w:val="19"/>
        </w:rPr>
        <w:t>torklanması</w:t>
      </w:r>
      <w:proofErr w:type="spellEnd"/>
      <w:r w:rsidRPr="00083EAA">
        <w:rPr>
          <w:rFonts w:ascii="Arial" w:hAnsi="Arial" w:cs="Arial"/>
          <w:sz w:val="19"/>
          <w:szCs w:val="19"/>
        </w:rPr>
        <w:t xml:space="preserve">, kolon temeli </w:t>
      </w:r>
      <w:proofErr w:type="spellStart"/>
      <w:r w:rsidRPr="00083EAA">
        <w:rPr>
          <w:rFonts w:ascii="Arial" w:hAnsi="Arial" w:cs="Arial"/>
          <w:sz w:val="19"/>
          <w:szCs w:val="19"/>
        </w:rPr>
        <w:t>grout</w:t>
      </w:r>
      <w:proofErr w:type="spellEnd"/>
      <w:r w:rsidRPr="00083EAA">
        <w:rPr>
          <w:rFonts w:ascii="Arial" w:hAnsi="Arial" w:cs="Arial"/>
          <w:sz w:val="19"/>
          <w:szCs w:val="19"/>
        </w:rPr>
        <w:t xml:space="preserve"> veya şap betonu dolgusu ve gerekli olan tüm malzeme, nakliyesi, yüklenmesi ve boşaltılması, inşaat yerindeki yatay ve düşey taşımalar, her türlü malzeme ve zayiatı, işçilik  alet ve edevat giderleri, müteahhit karı dâhil 1 ton fiyatı ............... TL’dir.</w:t>
      </w:r>
    </w:p>
    <w:p w:rsidR="00051110" w:rsidRPr="00083EAA" w:rsidRDefault="00051110" w:rsidP="00051110">
      <w:pPr>
        <w:tabs>
          <w:tab w:val="left" w:pos="540"/>
        </w:tabs>
        <w:spacing w:after="40" w:line="22" w:lineRule="atLeast"/>
        <w:ind w:right="22"/>
        <w:jc w:val="both"/>
        <w:rPr>
          <w:rFonts w:ascii="Arial" w:hAnsi="Arial" w:cs="Arial"/>
          <w:b/>
          <w:sz w:val="16"/>
          <w:szCs w:val="16"/>
        </w:rPr>
      </w:pPr>
      <w:r w:rsidRPr="00083EAA">
        <w:rPr>
          <w:rFonts w:ascii="Arial" w:hAnsi="Arial" w:cs="Arial"/>
          <w:b/>
          <w:sz w:val="16"/>
          <w:szCs w:val="16"/>
        </w:rPr>
        <w:t>Ölçü</w:t>
      </w:r>
      <w:r w:rsidRPr="00083EAA">
        <w:rPr>
          <w:rFonts w:ascii="Arial" w:hAnsi="Arial" w:cs="Arial"/>
          <w:b/>
          <w:sz w:val="16"/>
          <w:szCs w:val="16"/>
        </w:rPr>
        <w:tab/>
        <w:t xml:space="preserve">: </w:t>
      </w:r>
    </w:p>
    <w:p w:rsidR="00051110" w:rsidRPr="00083EAA" w:rsidRDefault="00051110" w:rsidP="00051110">
      <w:pPr>
        <w:spacing w:line="22" w:lineRule="atLeast"/>
        <w:ind w:left="720" w:right="742"/>
        <w:jc w:val="both"/>
        <w:rPr>
          <w:rFonts w:ascii="Arial" w:hAnsi="Arial" w:cs="Arial"/>
          <w:sz w:val="16"/>
          <w:szCs w:val="16"/>
        </w:rPr>
      </w:pPr>
      <w:r w:rsidRPr="00083EAA">
        <w:rPr>
          <w:rFonts w:ascii="Arial" w:hAnsi="Arial" w:cs="Arial"/>
          <w:sz w:val="16"/>
          <w:szCs w:val="16"/>
        </w:rPr>
        <w:t xml:space="preserve">Çelik konstrüksiyon imalat ve montaj işlerinin ödenmesine esas olacak miktarlar, ilgili projeler üzerinden fiilen imalata giren miktarlara göre herhangi bir zayiat payı ilave edilmeksizin, toplam net malzeme ağırlığı üzerine </w:t>
      </w:r>
      <w:proofErr w:type="gramStart"/>
      <w:r w:rsidRPr="00083EAA">
        <w:rPr>
          <w:rFonts w:ascii="Arial" w:hAnsi="Arial" w:cs="Arial"/>
          <w:sz w:val="16"/>
          <w:szCs w:val="16"/>
        </w:rPr>
        <w:t>% 2</w:t>
      </w:r>
      <w:proofErr w:type="gramEnd"/>
      <w:r w:rsidRPr="00083EAA">
        <w:rPr>
          <w:rFonts w:ascii="Arial" w:hAnsi="Arial" w:cs="Arial"/>
          <w:sz w:val="16"/>
          <w:szCs w:val="16"/>
        </w:rPr>
        <w:t xml:space="preserve"> (kaynak, cıvata, rondela, pul, somun, </w:t>
      </w:r>
      <w:proofErr w:type="spellStart"/>
      <w:r w:rsidRPr="00083EAA">
        <w:rPr>
          <w:rFonts w:ascii="Arial" w:hAnsi="Arial" w:cs="Arial"/>
          <w:sz w:val="16"/>
          <w:szCs w:val="16"/>
        </w:rPr>
        <w:t>şim</w:t>
      </w:r>
      <w:proofErr w:type="spellEnd"/>
      <w:r w:rsidRPr="00083EAA">
        <w:rPr>
          <w:rFonts w:ascii="Arial" w:hAnsi="Arial" w:cs="Arial"/>
          <w:sz w:val="16"/>
          <w:szCs w:val="16"/>
        </w:rPr>
        <w:t xml:space="preserve">, </w:t>
      </w:r>
      <w:proofErr w:type="spellStart"/>
      <w:r w:rsidRPr="00083EAA">
        <w:rPr>
          <w:rFonts w:ascii="Arial" w:hAnsi="Arial" w:cs="Arial"/>
          <w:sz w:val="16"/>
          <w:szCs w:val="16"/>
        </w:rPr>
        <w:t>platina</w:t>
      </w:r>
      <w:proofErr w:type="spellEnd"/>
      <w:r w:rsidRPr="00083EAA">
        <w:rPr>
          <w:rFonts w:ascii="Arial" w:hAnsi="Arial" w:cs="Arial"/>
          <w:sz w:val="16"/>
          <w:szCs w:val="16"/>
        </w:rPr>
        <w:t xml:space="preserve">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051110" w:rsidRPr="00083EAA" w:rsidRDefault="00051110" w:rsidP="00051110">
      <w:pPr>
        <w:rPr>
          <w:rFonts w:ascii="Arial" w:hAnsi="Arial" w:cs="Arial"/>
          <w:b/>
          <w:color w:val="0000FF"/>
        </w:rPr>
      </w:pPr>
    </w:p>
    <w:p w:rsidR="00051110" w:rsidRPr="00083EAA" w:rsidRDefault="00051110" w:rsidP="00051110">
      <w:pPr>
        <w:rPr>
          <w:rFonts w:ascii="Arial" w:hAnsi="Arial" w:cs="Arial"/>
          <w:b/>
          <w:color w:val="0000FF"/>
        </w:rPr>
      </w:pPr>
      <w:r w:rsidRPr="00083EAA">
        <w:rPr>
          <w:rFonts w:ascii="Arial" w:hAnsi="Arial" w:cs="Arial"/>
          <w:b/>
          <w:color w:val="0000FF"/>
        </w:rPr>
        <w:t>Malzeme Listesi</w:t>
      </w:r>
    </w:p>
    <w:p w:rsidR="00051110" w:rsidRPr="00083EAA" w:rsidRDefault="00051110" w:rsidP="00051110">
      <w:pPr>
        <w:rPr>
          <w:rFonts w:ascii="Arial" w:hAnsi="Arial" w:cs="Arial"/>
          <w:b/>
          <w:color w:val="0000FF"/>
        </w:rPr>
      </w:pPr>
    </w:p>
    <w:p w:rsidR="00051110" w:rsidRPr="00083EAA" w:rsidRDefault="00051110" w:rsidP="00051110">
      <w:pPr>
        <w:rPr>
          <w:rFonts w:ascii="Arial" w:hAnsi="Arial" w:cs="Arial"/>
          <w:b/>
          <w:color w:val="0000FF"/>
        </w:rPr>
      </w:pPr>
      <w:proofErr w:type="spellStart"/>
      <w:r w:rsidRPr="00083EAA">
        <w:rPr>
          <w:rFonts w:ascii="Arial" w:hAnsi="Arial" w:cs="Arial"/>
          <w:b/>
          <w:color w:val="0000FF"/>
        </w:rPr>
        <w:t>Elevatör</w:t>
      </w:r>
      <w:proofErr w:type="spellEnd"/>
      <w:r w:rsidRPr="00083EAA">
        <w:rPr>
          <w:rFonts w:ascii="Arial" w:hAnsi="Arial" w:cs="Arial"/>
          <w:b/>
          <w:color w:val="0000FF"/>
        </w:rPr>
        <w:t xml:space="preserve"> Kulesi</w:t>
      </w:r>
    </w:p>
    <w:p w:rsidR="00051110" w:rsidRPr="00083EAA" w:rsidRDefault="00051110" w:rsidP="00051110">
      <w:pPr>
        <w:rPr>
          <w:rFonts w:ascii="Arial" w:hAnsi="Arial" w:cs="Arial"/>
          <w:b/>
          <w:color w:val="0000FF"/>
        </w:rPr>
      </w:pPr>
    </w:p>
    <w:tbl>
      <w:tblPr>
        <w:tblW w:w="8015" w:type="dxa"/>
        <w:tblCellMar>
          <w:left w:w="70" w:type="dxa"/>
          <w:right w:w="70" w:type="dxa"/>
        </w:tblCellMar>
        <w:tblLook w:val="04A0" w:firstRow="1" w:lastRow="0" w:firstColumn="1" w:lastColumn="0" w:noHBand="0" w:noVBand="1"/>
      </w:tblPr>
      <w:tblGrid>
        <w:gridCol w:w="2749"/>
        <w:gridCol w:w="3198"/>
        <w:gridCol w:w="2068"/>
      </w:tblGrid>
      <w:tr w:rsidR="00051110" w:rsidRPr="00051110" w:rsidTr="00051110">
        <w:trPr>
          <w:trHeight w:val="218"/>
        </w:trPr>
        <w:tc>
          <w:tcPr>
            <w:tcW w:w="2749" w:type="dxa"/>
            <w:tcBorders>
              <w:top w:val="nil"/>
              <w:left w:val="nil"/>
              <w:bottom w:val="nil"/>
              <w:right w:val="nil"/>
            </w:tcBorders>
            <w:shd w:val="clear" w:color="auto" w:fill="auto"/>
            <w:noWrap/>
            <w:vAlign w:val="center"/>
            <w:hideMark/>
          </w:tcPr>
          <w:p w:rsidR="00051110" w:rsidRPr="00051110" w:rsidRDefault="00051110" w:rsidP="00051110">
            <w:pPr>
              <w:jc w:val="center"/>
              <w:rPr>
                <w:rFonts w:ascii="Arial" w:hAnsi="Arial" w:cs="Arial"/>
                <w:color w:val="000000"/>
                <w:sz w:val="22"/>
                <w:szCs w:val="22"/>
              </w:rPr>
            </w:pPr>
            <w:r w:rsidRPr="00051110">
              <w:rPr>
                <w:rFonts w:ascii="Arial" w:hAnsi="Arial" w:cs="Arial"/>
                <w:color w:val="000000"/>
                <w:sz w:val="22"/>
                <w:szCs w:val="22"/>
              </w:rPr>
              <w:t>HE180A</w:t>
            </w:r>
          </w:p>
        </w:tc>
        <w:tc>
          <w:tcPr>
            <w:tcW w:w="3198" w:type="dxa"/>
            <w:tcBorders>
              <w:top w:val="nil"/>
              <w:left w:val="nil"/>
              <w:bottom w:val="nil"/>
              <w:right w:val="nil"/>
            </w:tcBorders>
            <w:shd w:val="clear" w:color="auto" w:fill="auto"/>
            <w:noWrap/>
            <w:vAlign w:val="center"/>
            <w:hideMark/>
          </w:tcPr>
          <w:p w:rsidR="00051110" w:rsidRPr="00051110" w:rsidRDefault="00051110" w:rsidP="00051110">
            <w:pPr>
              <w:jc w:val="center"/>
              <w:rPr>
                <w:rFonts w:ascii="Arial" w:hAnsi="Arial" w:cs="Arial"/>
                <w:color w:val="000000"/>
                <w:sz w:val="22"/>
                <w:szCs w:val="22"/>
              </w:rPr>
            </w:pPr>
            <w:r w:rsidRPr="00051110">
              <w:rPr>
                <w:rFonts w:ascii="Arial" w:hAnsi="Arial" w:cs="Arial"/>
                <w:color w:val="000000"/>
                <w:sz w:val="22"/>
                <w:szCs w:val="22"/>
              </w:rPr>
              <w:t>5,632 ton.</w:t>
            </w:r>
          </w:p>
        </w:tc>
        <w:tc>
          <w:tcPr>
            <w:tcW w:w="2068" w:type="dxa"/>
            <w:tcBorders>
              <w:top w:val="nil"/>
              <w:left w:val="nil"/>
              <w:bottom w:val="nil"/>
              <w:right w:val="nil"/>
            </w:tcBorders>
            <w:shd w:val="clear" w:color="auto" w:fill="auto"/>
            <w:noWrap/>
            <w:vAlign w:val="center"/>
            <w:hideMark/>
          </w:tcPr>
          <w:p w:rsidR="00051110" w:rsidRPr="00051110" w:rsidRDefault="00051110" w:rsidP="00051110">
            <w:pPr>
              <w:jc w:val="center"/>
              <w:rPr>
                <w:rFonts w:ascii="Arial" w:hAnsi="Arial" w:cs="Arial"/>
                <w:color w:val="000000"/>
                <w:sz w:val="22"/>
                <w:szCs w:val="22"/>
              </w:rPr>
            </w:pPr>
            <w:r w:rsidRPr="00051110">
              <w:rPr>
                <w:rFonts w:ascii="Arial" w:hAnsi="Arial" w:cs="Arial"/>
                <w:color w:val="000000"/>
                <w:sz w:val="22"/>
                <w:szCs w:val="22"/>
              </w:rPr>
              <w:t>KOLON</w:t>
            </w:r>
          </w:p>
        </w:tc>
      </w:tr>
      <w:tr w:rsidR="00051110" w:rsidRPr="00051110" w:rsidTr="00051110">
        <w:trPr>
          <w:trHeight w:val="218"/>
        </w:trPr>
        <w:tc>
          <w:tcPr>
            <w:tcW w:w="2749" w:type="dxa"/>
            <w:tcBorders>
              <w:top w:val="nil"/>
              <w:left w:val="nil"/>
              <w:bottom w:val="nil"/>
              <w:right w:val="nil"/>
            </w:tcBorders>
            <w:shd w:val="clear" w:color="auto" w:fill="auto"/>
            <w:noWrap/>
            <w:vAlign w:val="center"/>
            <w:hideMark/>
          </w:tcPr>
          <w:p w:rsidR="00051110" w:rsidRPr="00051110" w:rsidRDefault="00051110" w:rsidP="00051110">
            <w:pPr>
              <w:jc w:val="center"/>
              <w:rPr>
                <w:rFonts w:ascii="Arial" w:hAnsi="Arial" w:cs="Arial"/>
                <w:color w:val="000000"/>
                <w:sz w:val="22"/>
                <w:szCs w:val="22"/>
              </w:rPr>
            </w:pPr>
            <w:r w:rsidRPr="00051110">
              <w:rPr>
                <w:rFonts w:ascii="Arial" w:hAnsi="Arial" w:cs="Arial"/>
                <w:color w:val="000000"/>
                <w:sz w:val="22"/>
                <w:szCs w:val="22"/>
              </w:rPr>
              <w:t>IPE100</w:t>
            </w:r>
          </w:p>
        </w:tc>
        <w:tc>
          <w:tcPr>
            <w:tcW w:w="3198" w:type="dxa"/>
            <w:tcBorders>
              <w:top w:val="nil"/>
              <w:left w:val="nil"/>
              <w:bottom w:val="nil"/>
              <w:right w:val="nil"/>
            </w:tcBorders>
            <w:shd w:val="clear" w:color="auto" w:fill="auto"/>
            <w:noWrap/>
            <w:vAlign w:val="center"/>
            <w:hideMark/>
          </w:tcPr>
          <w:p w:rsidR="00051110" w:rsidRPr="00051110" w:rsidRDefault="00051110" w:rsidP="00051110">
            <w:pPr>
              <w:jc w:val="center"/>
              <w:rPr>
                <w:rFonts w:ascii="Arial" w:hAnsi="Arial" w:cs="Arial"/>
                <w:color w:val="000000"/>
                <w:sz w:val="22"/>
                <w:szCs w:val="22"/>
              </w:rPr>
            </w:pPr>
            <w:r w:rsidRPr="00051110">
              <w:rPr>
                <w:rFonts w:ascii="Arial" w:hAnsi="Arial" w:cs="Arial"/>
                <w:color w:val="000000"/>
                <w:sz w:val="22"/>
                <w:szCs w:val="22"/>
              </w:rPr>
              <w:t>0,233 ton.</w:t>
            </w:r>
          </w:p>
        </w:tc>
        <w:tc>
          <w:tcPr>
            <w:tcW w:w="2068" w:type="dxa"/>
            <w:tcBorders>
              <w:top w:val="nil"/>
              <w:left w:val="nil"/>
              <w:bottom w:val="nil"/>
              <w:right w:val="nil"/>
            </w:tcBorders>
            <w:shd w:val="clear" w:color="auto" w:fill="auto"/>
            <w:noWrap/>
            <w:vAlign w:val="center"/>
            <w:hideMark/>
          </w:tcPr>
          <w:p w:rsidR="00051110" w:rsidRPr="00051110" w:rsidRDefault="00051110" w:rsidP="00051110">
            <w:pPr>
              <w:jc w:val="center"/>
              <w:rPr>
                <w:rFonts w:ascii="Arial" w:hAnsi="Arial" w:cs="Arial"/>
                <w:color w:val="000000"/>
                <w:sz w:val="22"/>
                <w:szCs w:val="22"/>
              </w:rPr>
            </w:pPr>
            <w:r w:rsidRPr="00051110">
              <w:rPr>
                <w:rFonts w:ascii="Arial" w:hAnsi="Arial" w:cs="Arial"/>
                <w:color w:val="000000"/>
                <w:sz w:val="22"/>
                <w:szCs w:val="22"/>
              </w:rPr>
              <w:t>AŞIK</w:t>
            </w:r>
          </w:p>
        </w:tc>
      </w:tr>
      <w:tr w:rsidR="00051110" w:rsidRPr="00051110" w:rsidTr="00051110">
        <w:trPr>
          <w:trHeight w:val="218"/>
        </w:trPr>
        <w:tc>
          <w:tcPr>
            <w:tcW w:w="2749" w:type="dxa"/>
            <w:tcBorders>
              <w:top w:val="nil"/>
              <w:left w:val="nil"/>
              <w:bottom w:val="nil"/>
              <w:right w:val="nil"/>
            </w:tcBorders>
            <w:shd w:val="clear" w:color="auto" w:fill="auto"/>
            <w:noWrap/>
            <w:vAlign w:val="center"/>
            <w:hideMark/>
          </w:tcPr>
          <w:p w:rsidR="00051110" w:rsidRPr="00051110" w:rsidRDefault="00051110" w:rsidP="00051110">
            <w:pPr>
              <w:jc w:val="center"/>
              <w:rPr>
                <w:rFonts w:ascii="Arial" w:hAnsi="Arial" w:cs="Arial"/>
                <w:color w:val="000000"/>
                <w:sz w:val="22"/>
                <w:szCs w:val="22"/>
              </w:rPr>
            </w:pPr>
            <w:r w:rsidRPr="00051110">
              <w:rPr>
                <w:rFonts w:ascii="Arial" w:hAnsi="Arial" w:cs="Arial"/>
                <w:color w:val="000000"/>
                <w:sz w:val="22"/>
                <w:szCs w:val="22"/>
              </w:rPr>
              <w:t>IPE180</w:t>
            </w:r>
          </w:p>
        </w:tc>
        <w:tc>
          <w:tcPr>
            <w:tcW w:w="3198" w:type="dxa"/>
            <w:tcBorders>
              <w:top w:val="nil"/>
              <w:left w:val="nil"/>
              <w:bottom w:val="nil"/>
              <w:right w:val="nil"/>
            </w:tcBorders>
            <w:shd w:val="clear" w:color="auto" w:fill="auto"/>
            <w:noWrap/>
            <w:vAlign w:val="center"/>
            <w:hideMark/>
          </w:tcPr>
          <w:p w:rsidR="00051110" w:rsidRPr="00051110" w:rsidRDefault="00051110" w:rsidP="00051110">
            <w:pPr>
              <w:jc w:val="center"/>
              <w:rPr>
                <w:rFonts w:ascii="Arial" w:hAnsi="Arial" w:cs="Arial"/>
                <w:color w:val="000000"/>
                <w:sz w:val="22"/>
                <w:szCs w:val="22"/>
              </w:rPr>
            </w:pPr>
            <w:r w:rsidRPr="00051110">
              <w:rPr>
                <w:rFonts w:ascii="Arial" w:hAnsi="Arial" w:cs="Arial"/>
                <w:color w:val="000000"/>
                <w:sz w:val="22"/>
                <w:szCs w:val="22"/>
              </w:rPr>
              <w:t>0,202 ton.</w:t>
            </w:r>
          </w:p>
        </w:tc>
        <w:tc>
          <w:tcPr>
            <w:tcW w:w="2068" w:type="dxa"/>
            <w:tcBorders>
              <w:top w:val="nil"/>
              <w:left w:val="nil"/>
              <w:bottom w:val="nil"/>
              <w:right w:val="nil"/>
            </w:tcBorders>
            <w:shd w:val="clear" w:color="auto" w:fill="auto"/>
            <w:noWrap/>
            <w:vAlign w:val="center"/>
            <w:hideMark/>
          </w:tcPr>
          <w:p w:rsidR="00051110" w:rsidRPr="00051110" w:rsidRDefault="00051110" w:rsidP="00051110">
            <w:pPr>
              <w:jc w:val="center"/>
              <w:rPr>
                <w:rFonts w:ascii="Arial" w:hAnsi="Arial" w:cs="Arial"/>
                <w:color w:val="000000"/>
                <w:sz w:val="22"/>
                <w:szCs w:val="22"/>
              </w:rPr>
            </w:pPr>
            <w:r w:rsidRPr="00051110">
              <w:rPr>
                <w:rFonts w:ascii="Arial" w:hAnsi="Arial" w:cs="Arial"/>
                <w:color w:val="000000"/>
                <w:sz w:val="22"/>
                <w:szCs w:val="22"/>
              </w:rPr>
              <w:t>MAKAS</w:t>
            </w:r>
          </w:p>
        </w:tc>
      </w:tr>
      <w:tr w:rsidR="00051110" w:rsidRPr="00051110" w:rsidTr="00051110">
        <w:trPr>
          <w:trHeight w:val="218"/>
        </w:trPr>
        <w:tc>
          <w:tcPr>
            <w:tcW w:w="2749" w:type="dxa"/>
            <w:tcBorders>
              <w:top w:val="nil"/>
              <w:left w:val="nil"/>
              <w:bottom w:val="nil"/>
              <w:right w:val="nil"/>
            </w:tcBorders>
            <w:shd w:val="clear" w:color="auto" w:fill="auto"/>
            <w:noWrap/>
            <w:vAlign w:val="center"/>
            <w:hideMark/>
          </w:tcPr>
          <w:p w:rsidR="00051110" w:rsidRPr="00051110" w:rsidRDefault="00051110" w:rsidP="00051110">
            <w:pPr>
              <w:jc w:val="center"/>
              <w:rPr>
                <w:rFonts w:ascii="Arial" w:hAnsi="Arial" w:cs="Arial"/>
                <w:color w:val="000000"/>
                <w:sz w:val="22"/>
                <w:szCs w:val="22"/>
              </w:rPr>
            </w:pPr>
            <w:r w:rsidRPr="00051110">
              <w:rPr>
                <w:rFonts w:ascii="Arial" w:hAnsi="Arial" w:cs="Arial"/>
                <w:color w:val="000000"/>
                <w:sz w:val="22"/>
                <w:szCs w:val="22"/>
              </w:rPr>
              <w:t>TUBO-D108X3.6</w:t>
            </w:r>
          </w:p>
        </w:tc>
        <w:tc>
          <w:tcPr>
            <w:tcW w:w="3198" w:type="dxa"/>
            <w:tcBorders>
              <w:top w:val="nil"/>
              <w:left w:val="nil"/>
              <w:bottom w:val="nil"/>
              <w:right w:val="nil"/>
            </w:tcBorders>
            <w:shd w:val="clear" w:color="auto" w:fill="auto"/>
            <w:noWrap/>
            <w:vAlign w:val="center"/>
            <w:hideMark/>
          </w:tcPr>
          <w:p w:rsidR="00051110" w:rsidRPr="00051110" w:rsidRDefault="00051110" w:rsidP="00051110">
            <w:pPr>
              <w:jc w:val="center"/>
              <w:rPr>
                <w:rFonts w:ascii="Arial" w:hAnsi="Arial" w:cs="Arial"/>
                <w:color w:val="000000"/>
                <w:sz w:val="22"/>
                <w:szCs w:val="22"/>
              </w:rPr>
            </w:pPr>
            <w:r w:rsidRPr="00051110">
              <w:rPr>
                <w:rFonts w:ascii="Arial" w:hAnsi="Arial" w:cs="Arial"/>
                <w:color w:val="000000"/>
                <w:sz w:val="22"/>
                <w:szCs w:val="22"/>
              </w:rPr>
              <w:t>2,085 ton.</w:t>
            </w:r>
          </w:p>
        </w:tc>
        <w:tc>
          <w:tcPr>
            <w:tcW w:w="2068" w:type="dxa"/>
            <w:tcBorders>
              <w:top w:val="nil"/>
              <w:left w:val="nil"/>
              <w:bottom w:val="nil"/>
              <w:right w:val="nil"/>
            </w:tcBorders>
            <w:shd w:val="clear" w:color="auto" w:fill="auto"/>
            <w:noWrap/>
            <w:vAlign w:val="center"/>
            <w:hideMark/>
          </w:tcPr>
          <w:p w:rsidR="00051110" w:rsidRPr="00051110" w:rsidRDefault="00051110" w:rsidP="00051110">
            <w:pPr>
              <w:jc w:val="center"/>
              <w:rPr>
                <w:rFonts w:ascii="Arial" w:hAnsi="Arial" w:cs="Arial"/>
                <w:color w:val="000000"/>
                <w:sz w:val="22"/>
                <w:szCs w:val="22"/>
              </w:rPr>
            </w:pPr>
            <w:r w:rsidRPr="00051110">
              <w:rPr>
                <w:rFonts w:ascii="Arial" w:hAnsi="Arial" w:cs="Arial"/>
                <w:color w:val="000000"/>
                <w:sz w:val="22"/>
                <w:szCs w:val="22"/>
              </w:rPr>
              <w:t>ÇAPRAZ</w:t>
            </w:r>
          </w:p>
        </w:tc>
      </w:tr>
    </w:tbl>
    <w:p w:rsidR="00051110" w:rsidRPr="00083EAA" w:rsidRDefault="00051110" w:rsidP="00051110">
      <w:pPr>
        <w:rPr>
          <w:rFonts w:ascii="Arial" w:hAnsi="Arial" w:cs="Arial"/>
          <w:b/>
          <w:color w:val="0000FF"/>
        </w:rPr>
      </w:pPr>
    </w:p>
    <w:p w:rsidR="00051110" w:rsidRPr="00083EAA" w:rsidRDefault="00051110" w:rsidP="00051110">
      <w:pPr>
        <w:rPr>
          <w:rFonts w:ascii="Arial" w:hAnsi="Arial" w:cs="Arial"/>
          <w:b/>
          <w:color w:val="0000FF"/>
        </w:rPr>
      </w:pPr>
      <w:r w:rsidRPr="00083EAA">
        <w:rPr>
          <w:rFonts w:ascii="Arial" w:hAnsi="Arial" w:cs="Arial"/>
          <w:b/>
          <w:color w:val="0000FF"/>
        </w:rPr>
        <w:t>Kamyon Boşaltma</w:t>
      </w:r>
    </w:p>
    <w:p w:rsidR="00051110" w:rsidRPr="00083EAA" w:rsidRDefault="00051110" w:rsidP="00051110">
      <w:pPr>
        <w:rPr>
          <w:rFonts w:ascii="Arial" w:hAnsi="Arial" w:cs="Arial"/>
          <w:b/>
          <w:color w:val="0000FF"/>
        </w:rPr>
      </w:pPr>
    </w:p>
    <w:tbl>
      <w:tblPr>
        <w:tblW w:w="8260" w:type="dxa"/>
        <w:tblCellMar>
          <w:left w:w="70" w:type="dxa"/>
          <w:right w:w="70" w:type="dxa"/>
        </w:tblCellMar>
        <w:tblLook w:val="04A0" w:firstRow="1" w:lastRow="0" w:firstColumn="1" w:lastColumn="0" w:noHBand="0" w:noVBand="1"/>
      </w:tblPr>
      <w:tblGrid>
        <w:gridCol w:w="2597"/>
        <w:gridCol w:w="3169"/>
        <w:gridCol w:w="2494"/>
      </w:tblGrid>
      <w:tr w:rsidR="00051110" w:rsidRPr="00083EAA" w:rsidTr="00051110">
        <w:trPr>
          <w:trHeight w:val="267"/>
        </w:trPr>
        <w:tc>
          <w:tcPr>
            <w:tcW w:w="2597" w:type="dxa"/>
            <w:tcBorders>
              <w:top w:val="nil"/>
              <w:left w:val="nil"/>
              <w:bottom w:val="nil"/>
              <w:right w:val="nil"/>
            </w:tcBorders>
            <w:shd w:val="clear" w:color="auto" w:fill="auto"/>
            <w:noWrap/>
            <w:vAlign w:val="center"/>
            <w:hideMark/>
          </w:tcPr>
          <w:p w:rsidR="00051110" w:rsidRPr="00083EAA" w:rsidRDefault="00051110">
            <w:pPr>
              <w:jc w:val="center"/>
              <w:rPr>
                <w:rFonts w:ascii="Arial" w:hAnsi="Arial" w:cs="Arial"/>
                <w:color w:val="000000"/>
                <w:sz w:val="22"/>
                <w:szCs w:val="22"/>
              </w:rPr>
            </w:pPr>
            <w:r w:rsidRPr="00083EAA">
              <w:rPr>
                <w:rFonts w:ascii="Arial" w:hAnsi="Arial" w:cs="Arial"/>
                <w:color w:val="000000"/>
                <w:sz w:val="22"/>
                <w:szCs w:val="22"/>
              </w:rPr>
              <w:t>HE200A</w:t>
            </w:r>
          </w:p>
        </w:tc>
        <w:tc>
          <w:tcPr>
            <w:tcW w:w="3169" w:type="dxa"/>
            <w:tcBorders>
              <w:top w:val="nil"/>
              <w:left w:val="nil"/>
              <w:bottom w:val="nil"/>
              <w:right w:val="nil"/>
            </w:tcBorders>
            <w:shd w:val="clear" w:color="auto" w:fill="auto"/>
            <w:noWrap/>
            <w:vAlign w:val="center"/>
            <w:hideMark/>
          </w:tcPr>
          <w:p w:rsidR="00051110" w:rsidRPr="00083EAA" w:rsidRDefault="00051110">
            <w:pPr>
              <w:jc w:val="center"/>
              <w:rPr>
                <w:rFonts w:ascii="Arial" w:hAnsi="Arial" w:cs="Arial"/>
                <w:color w:val="000000"/>
                <w:sz w:val="22"/>
                <w:szCs w:val="22"/>
              </w:rPr>
            </w:pPr>
            <w:r w:rsidRPr="00083EAA">
              <w:rPr>
                <w:rFonts w:ascii="Arial" w:hAnsi="Arial" w:cs="Arial"/>
                <w:color w:val="000000"/>
                <w:sz w:val="22"/>
                <w:szCs w:val="22"/>
              </w:rPr>
              <w:t>2,027 ton.</w:t>
            </w:r>
          </w:p>
        </w:tc>
        <w:tc>
          <w:tcPr>
            <w:tcW w:w="2494" w:type="dxa"/>
            <w:tcBorders>
              <w:top w:val="nil"/>
              <w:left w:val="nil"/>
              <w:bottom w:val="nil"/>
              <w:right w:val="nil"/>
            </w:tcBorders>
            <w:shd w:val="clear" w:color="auto" w:fill="auto"/>
            <w:noWrap/>
            <w:vAlign w:val="center"/>
            <w:hideMark/>
          </w:tcPr>
          <w:p w:rsidR="00051110" w:rsidRPr="00083EAA" w:rsidRDefault="00051110">
            <w:pPr>
              <w:jc w:val="center"/>
              <w:rPr>
                <w:rFonts w:ascii="Arial" w:hAnsi="Arial" w:cs="Arial"/>
                <w:color w:val="000000"/>
                <w:sz w:val="22"/>
                <w:szCs w:val="22"/>
              </w:rPr>
            </w:pPr>
            <w:r w:rsidRPr="00083EAA">
              <w:rPr>
                <w:rFonts w:ascii="Arial" w:hAnsi="Arial" w:cs="Arial"/>
                <w:color w:val="000000"/>
                <w:sz w:val="22"/>
                <w:szCs w:val="22"/>
              </w:rPr>
              <w:t>KOLON</w:t>
            </w:r>
          </w:p>
        </w:tc>
      </w:tr>
      <w:tr w:rsidR="00051110" w:rsidRPr="00083EAA" w:rsidTr="00051110">
        <w:trPr>
          <w:trHeight w:val="267"/>
        </w:trPr>
        <w:tc>
          <w:tcPr>
            <w:tcW w:w="2597" w:type="dxa"/>
            <w:tcBorders>
              <w:top w:val="nil"/>
              <w:left w:val="nil"/>
              <w:bottom w:val="nil"/>
              <w:right w:val="nil"/>
            </w:tcBorders>
            <w:shd w:val="clear" w:color="auto" w:fill="auto"/>
            <w:noWrap/>
            <w:vAlign w:val="center"/>
            <w:hideMark/>
          </w:tcPr>
          <w:p w:rsidR="00051110" w:rsidRPr="00083EAA" w:rsidRDefault="00051110">
            <w:pPr>
              <w:jc w:val="center"/>
              <w:rPr>
                <w:rFonts w:ascii="Arial" w:hAnsi="Arial" w:cs="Arial"/>
                <w:color w:val="000000"/>
                <w:sz w:val="22"/>
                <w:szCs w:val="22"/>
              </w:rPr>
            </w:pPr>
            <w:r w:rsidRPr="00083EAA">
              <w:rPr>
                <w:rFonts w:ascii="Arial" w:hAnsi="Arial" w:cs="Arial"/>
                <w:color w:val="000000"/>
                <w:sz w:val="22"/>
                <w:szCs w:val="22"/>
              </w:rPr>
              <w:t>IPE100</w:t>
            </w:r>
          </w:p>
        </w:tc>
        <w:tc>
          <w:tcPr>
            <w:tcW w:w="3169" w:type="dxa"/>
            <w:tcBorders>
              <w:top w:val="nil"/>
              <w:left w:val="nil"/>
              <w:bottom w:val="nil"/>
              <w:right w:val="nil"/>
            </w:tcBorders>
            <w:shd w:val="clear" w:color="auto" w:fill="auto"/>
            <w:noWrap/>
            <w:vAlign w:val="center"/>
            <w:hideMark/>
          </w:tcPr>
          <w:p w:rsidR="00051110" w:rsidRPr="00083EAA" w:rsidRDefault="00051110">
            <w:pPr>
              <w:jc w:val="center"/>
              <w:rPr>
                <w:rFonts w:ascii="Arial" w:hAnsi="Arial" w:cs="Arial"/>
                <w:color w:val="000000"/>
                <w:sz w:val="22"/>
                <w:szCs w:val="22"/>
              </w:rPr>
            </w:pPr>
            <w:r w:rsidRPr="00083EAA">
              <w:rPr>
                <w:rFonts w:ascii="Arial" w:hAnsi="Arial" w:cs="Arial"/>
                <w:color w:val="000000"/>
                <w:sz w:val="22"/>
                <w:szCs w:val="22"/>
              </w:rPr>
              <w:t>0,683 ton.</w:t>
            </w:r>
          </w:p>
        </w:tc>
        <w:tc>
          <w:tcPr>
            <w:tcW w:w="2494" w:type="dxa"/>
            <w:tcBorders>
              <w:top w:val="nil"/>
              <w:left w:val="nil"/>
              <w:bottom w:val="nil"/>
              <w:right w:val="nil"/>
            </w:tcBorders>
            <w:shd w:val="clear" w:color="auto" w:fill="auto"/>
            <w:noWrap/>
            <w:vAlign w:val="center"/>
            <w:hideMark/>
          </w:tcPr>
          <w:p w:rsidR="00051110" w:rsidRPr="00083EAA" w:rsidRDefault="00051110">
            <w:pPr>
              <w:jc w:val="center"/>
              <w:rPr>
                <w:rFonts w:ascii="Arial" w:hAnsi="Arial" w:cs="Arial"/>
                <w:color w:val="000000"/>
                <w:sz w:val="22"/>
                <w:szCs w:val="22"/>
              </w:rPr>
            </w:pPr>
            <w:r w:rsidRPr="00083EAA">
              <w:rPr>
                <w:rFonts w:ascii="Arial" w:hAnsi="Arial" w:cs="Arial"/>
                <w:color w:val="000000"/>
                <w:sz w:val="22"/>
                <w:szCs w:val="22"/>
              </w:rPr>
              <w:t>AŞIK</w:t>
            </w:r>
          </w:p>
        </w:tc>
      </w:tr>
      <w:tr w:rsidR="00051110" w:rsidRPr="00083EAA" w:rsidTr="00051110">
        <w:trPr>
          <w:trHeight w:val="267"/>
        </w:trPr>
        <w:tc>
          <w:tcPr>
            <w:tcW w:w="2597" w:type="dxa"/>
            <w:tcBorders>
              <w:top w:val="nil"/>
              <w:left w:val="nil"/>
              <w:bottom w:val="nil"/>
              <w:right w:val="nil"/>
            </w:tcBorders>
            <w:shd w:val="clear" w:color="auto" w:fill="auto"/>
            <w:noWrap/>
            <w:vAlign w:val="center"/>
            <w:hideMark/>
          </w:tcPr>
          <w:p w:rsidR="00051110" w:rsidRPr="00083EAA" w:rsidRDefault="00051110">
            <w:pPr>
              <w:jc w:val="center"/>
              <w:rPr>
                <w:rFonts w:ascii="Arial" w:hAnsi="Arial" w:cs="Arial"/>
                <w:color w:val="000000"/>
                <w:sz w:val="22"/>
                <w:szCs w:val="22"/>
              </w:rPr>
            </w:pPr>
            <w:r w:rsidRPr="00083EAA">
              <w:rPr>
                <w:rFonts w:ascii="Arial" w:hAnsi="Arial" w:cs="Arial"/>
                <w:color w:val="000000"/>
                <w:sz w:val="22"/>
                <w:szCs w:val="22"/>
              </w:rPr>
              <w:t>IPE200</w:t>
            </w:r>
          </w:p>
        </w:tc>
        <w:tc>
          <w:tcPr>
            <w:tcW w:w="3169" w:type="dxa"/>
            <w:tcBorders>
              <w:top w:val="nil"/>
              <w:left w:val="nil"/>
              <w:bottom w:val="nil"/>
              <w:right w:val="nil"/>
            </w:tcBorders>
            <w:shd w:val="clear" w:color="auto" w:fill="auto"/>
            <w:noWrap/>
            <w:vAlign w:val="center"/>
            <w:hideMark/>
          </w:tcPr>
          <w:p w:rsidR="00051110" w:rsidRPr="00083EAA" w:rsidRDefault="00051110">
            <w:pPr>
              <w:jc w:val="center"/>
              <w:rPr>
                <w:rFonts w:ascii="Arial" w:hAnsi="Arial" w:cs="Arial"/>
                <w:color w:val="000000"/>
                <w:sz w:val="22"/>
                <w:szCs w:val="22"/>
              </w:rPr>
            </w:pPr>
            <w:r w:rsidRPr="00083EAA">
              <w:rPr>
                <w:rFonts w:ascii="Arial" w:hAnsi="Arial" w:cs="Arial"/>
                <w:color w:val="000000"/>
                <w:sz w:val="22"/>
                <w:szCs w:val="22"/>
              </w:rPr>
              <w:t>0,506 ton.</w:t>
            </w:r>
          </w:p>
        </w:tc>
        <w:tc>
          <w:tcPr>
            <w:tcW w:w="2494" w:type="dxa"/>
            <w:tcBorders>
              <w:top w:val="nil"/>
              <w:left w:val="nil"/>
              <w:bottom w:val="nil"/>
              <w:right w:val="nil"/>
            </w:tcBorders>
            <w:shd w:val="clear" w:color="auto" w:fill="auto"/>
            <w:noWrap/>
            <w:vAlign w:val="center"/>
            <w:hideMark/>
          </w:tcPr>
          <w:p w:rsidR="00051110" w:rsidRPr="00083EAA" w:rsidRDefault="00051110">
            <w:pPr>
              <w:jc w:val="center"/>
              <w:rPr>
                <w:rFonts w:ascii="Arial" w:hAnsi="Arial" w:cs="Arial"/>
                <w:color w:val="000000"/>
                <w:sz w:val="22"/>
                <w:szCs w:val="22"/>
              </w:rPr>
            </w:pPr>
            <w:r w:rsidRPr="00083EAA">
              <w:rPr>
                <w:rFonts w:ascii="Arial" w:hAnsi="Arial" w:cs="Arial"/>
                <w:color w:val="000000"/>
                <w:sz w:val="22"/>
                <w:szCs w:val="22"/>
              </w:rPr>
              <w:t>MAKAS</w:t>
            </w:r>
          </w:p>
        </w:tc>
      </w:tr>
    </w:tbl>
    <w:p w:rsidR="00051110" w:rsidRPr="00083EAA" w:rsidRDefault="00051110" w:rsidP="00051110">
      <w:pPr>
        <w:rPr>
          <w:rFonts w:ascii="Arial" w:hAnsi="Arial" w:cs="Arial"/>
          <w:b/>
          <w:color w:val="0000FF"/>
        </w:rPr>
      </w:pPr>
    </w:p>
    <w:p w:rsidR="00051110" w:rsidRPr="00083EAA" w:rsidRDefault="00051110" w:rsidP="00051110">
      <w:pPr>
        <w:tabs>
          <w:tab w:val="left" w:pos="540"/>
          <w:tab w:val="left" w:pos="900"/>
        </w:tabs>
        <w:spacing w:after="600" w:line="22" w:lineRule="atLeast"/>
        <w:ind w:right="22"/>
        <w:jc w:val="both"/>
        <w:rPr>
          <w:rFonts w:ascii="Arial" w:hAnsi="Arial" w:cs="Arial"/>
          <w:sz w:val="16"/>
          <w:szCs w:val="16"/>
        </w:rPr>
      </w:pPr>
    </w:p>
    <w:p w:rsidR="00DA3E60" w:rsidRDefault="00DA3E60" w:rsidP="00051110">
      <w:pPr>
        <w:rPr>
          <w:rFonts w:ascii="Arial" w:hAnsi="Arial" w:cs="Arial"/>
          <w:b/>
          <w:color w:val="0000FF"/>
        </w:rPr>
      </w:pPr>
      <w:r w:rsidRPr="00DA3E60">
        <w:rPr>
          <w:rFonts w:ascii="Arial" w:hAnsi="Arial" w:cs="Arial"/>
          <w:b/>
          <w:color w:val="0000FF"/>
        </w:rPr>
        <w:t>Dikişli Yağmur İniş Borusu</w:t>
      </w:r>
    </w:p>
    <w:p w:rsidR="00DA3E60" w:rsidRDefault="00DA3E60" w:rsidP="00051110">
      <w:pPr>
        <w:rPr>
          <w:rFonts w:ascii="Arial" w:hAnsi="Arial" w:cs="Arial"/>
          <w:b/>
          <w:color w:val="0000FF"/>
        </w:rPr>
      </w:pPr>
    </w:p>
    <w:p w:rsidR="00DA3E60" w:rsidRPr="00DC5798" w:rsidRDefault="00DA3E60" w:rsidP="00DA3E60">
      <w:pPr>
        <w:spacing w:after="140"/>
        <w:ind w:right="23" w:firstLine="540"/>
        <w:jc w:val="both"/>
        <w:rPr>
          <w:rFonts w:ascii="Arial" w:hAnsi="Arial" w:cs="Arial"/>
          <w:sz w:val="19"/>
          <w:szCs w:val="19"/>
        </w:rPr>
      </w:pPr>
      <w:r w:rsidRPr="00DC5798">
        <w:rPr>
          <w:rFonts w:ascii="Arial" w:hAnsi="Arial" w:cs="Arial"/>
          <w:sz w:val="19"/>
          <w:szCs w:val="19"/>
        </w:rPr>
        <w:t>Projesinde gösterilen yerlerde</w:t>
      </w:r>
      <w:r>
        <w:rPr>
          <w:rFonts w:ascii="Arial" w:hAnsi="Arial" w:cs="Arial"/>
          <w:sz w:val="19"/>
          <w:szCs w:val="19"/>
        </w:rPr>
        <w:t xml:space="preserve">,Ø150 çap ve 3 </w:t>
      </w:r>
      <w:proofErr w:type="spellStart"/>
      <w:r>
        <w:rPr>
          <w:rFonts w:ascii="Arial" w:hAnsi="Arial" w:cs="Arial"/>
          <w:sz w:val="19"/>
          <w:szCs w:val="19"/>
        </w:rPr>
        <w:t>mm.kalınlıkta</w:t>
      </w:r>
      <w:proofErr w:type="spellEnd"/>
      <w:r w:rsidRPr="00DC5798">
        <w:rPr>
          <w:rFonts w:ascii="Arial" w:hAnsi="Arial" w:cs="Arial"/>
          <w:sz w:val="19"/>
          <w:szCs w:val="19"/>
        </w:rPr>
        <w:t xml:space="preserve">, uygun yağmur iniş borusunun temini, </w:t>
      </w:r>
      <w:proofErr w:type="spellStart"/>
      <w:r w:rsidRPr="00DC5798">
        <w:rPr>
          <w:rFonts w:ascii="Arial" w:hAnsi="Arial" w:cs="Arial"/>
          <w:sz w:val="19"/>
          <w:szCs w:val="19"/>
        </w:rPr>
        <w:t>epoksi</w:t>
      </w:r>
      <w:proofErr w:type="spellEnd"/>
      <w:r w:rsidRPr="00DC5798">
        <w:rPr>
          <w:rFonts w:ascii="Arial" w:hAnsi="Arial" w:cs="Arial"/>
          <w:sz w:val="19"/>
          <w:szCs w:val="19"/>
        </w:rPr>
        <w:t xml:space="preserve"> astar ve </w:t>
      </w:r>
      <w:proofErr w:type="spellStart"/>
      <w:r w:rsidRPr="00DC5798">
        <w:rPr>
          <w:rFonts w:ascii="Arial" w:hAnsi="Arial" w:cs="Arial"/>
          <w:sz w:val="19"/>
          <w:szCs w:val="19"/>
        </w:rPr>
        <w:t>epoksi</w:t>
      </w:r>
      <w:proofErr w:type="spellEnd"/>
      <w:r w:rsidRPr="00DC5798">
        <w:rPr>
          <w:rFonts w:ascii="Arial" w:hAnsi="Arial" w:cs="Arial"/>
          <w:sz w:val="19"/>
          <w:szCs w:val="19"/>
        </w:rPr>
        <w:t xml:space="preserve"> boyalı, detayına uygun olarak yağmur oluklarına ve cepheye yüksekliğe bağlı olarak maksimum 5 m mesafede çelik kelepçe ile montajı, sızdırmazlığının sağlanması, drenaj sistemine bağlanması için gerekli olan tüm malzeme, nakliyesi, yüklenmesi ve boşaltılması, inşaat yerindeki yatay ve düşey taşımalar, her türlü malzeme ve zayiatı, işçilik alet ve edevat giderleri, müteahhit karı dâhil 1 </w:t>
      </w:r>
      <w:proofErr w:type="spellStart"/>
      <w:r w:rsidRPr="00DC5798">
        <w:rPr>
          <w:rFonts w:ascii="Arial" w:hAnsi="Arial" w:cs="Arial"/>
          <w:sz w:val="19"/>
          <w:szCs w:val="19"/>
        </w:rPr>
        <w:t>mt</w:t>
      </w:r>
      <w:proofErr w:type="spellEnd"/>
      <w:r w:rsidRPr="00DC5798">
        <w:rPr>
          <w:rFonts w:ascii="Arial" w:hAnsi="Arial" w:cs="Arial"/>
          <w:sz w:val="19"/>
          <w:szCs w:val="19"/>
        </w:rPr>
        <w:t xml:space="preserve">. </w:t>
      </w:r>
      <w:proofErr w:type="gramStart"/>
      <w:r w:rsidRPr="00DC5798">
        <w:rPr>
          <w:rFonts w:ascii="Arial" w:hAnsi="Arial" w:cs="Arial"/>
          <w:sz w:val="19"/>
          <w:szCs w:val="19"/>
        </w:rPr>
        <w:t>fiyatı</w:t>
      </w:r>
      <w:proofErr w:type="gramEnd"/>
      <w:r w:rsidRPr="00DC5798">
        <w:rPr>
          <w:rFonts w:ascii="Arial" w:hAnsi="Arial" w:cs="Arial"/>
          <w:sz w:val="19"/>
          <w:szCs w:val="19"/>
        </w:rPr>
        <w:t xml:space="preserve"> ............................ TL.’</w:t>
      </w:r>
      <w:proofErr w:type="spellStart"/>
      <w:r w:rsidRPr="00DC5798">
        <w:rPr>
          <w:rFonts w:ascii="Arial" w:hAnsi="Arial" w:cs="Arial"/>
          <w:sz w:val="19"/>
          <w:szCs w:val="19"/>
        </w:rPr>
        <w:t>dır</w:t>
      </w:r>
      <w:proofErr w:type="spellEnd"/>
      <w:r w:rsidRPr="00DC5798">
        <w:rPr>
          <w:rFonts w:ascii="Arial" w:hAnsi="Arial" w:cs="Arial"/>
          <w:sz w:val="19"/>
          <w:szCs w:val="19"/>
        </w:rPr>
        <w:t>.</w:t>
      </w:r>
    </w:p>
    <w:p w:rsidR="00DA3E60" w:rsidRPr="00DC5798" w:rsidRDefault="00DA3E60" w:rsidP="00DA3E60">
      <w:pPr>
        <w:tabs>
          <w:tab w:val="left" w:pos="540"/>
          <w:tab w:val="left" w:pos="720"/>
        </w:tabs>
        <w:spacing w:after="120" w:line="22" w:lineRule="atLeast"/>
        <w:ind w:right="743"/>
        <w:jc w:val="both"/>
        <w:rPr>
          <w:rFonts w:ascii="Arial" w:hAnsi="Arial" w:cs="Arial"/>
          <w:sz w:val="16"/>
          <w:szCs w:val="16"/>
        </w:rPr>
      </w:pPr>
      <w:proofErr w:type="gramStart"/>
      <w:r w:rsidRPr="00DC5798">
        <w:rPr>
          <w:rFonts w:ascii="Arial" w:hAnsi="Arial" w:cs="Arial"/>
          <w:b/>
          <w:sz w:val="16"/>
          <w:szCs w:val="16"/>
        </w:rPr>
        <w:t xml:space="preserve">Not  </w:t>
      </w:r>
      <w:r w:rsidRPr="00DC5798">
        <w:rPr>
          <w:rFonts w:ascii="Arial" w:hAnsi="Arial" w:cs="Arial"/>
          <w:b/>
          <w:sz w:val="16"/>
          <w:szCs w:val="16"/>
        </w:rPr>
        <w:tab/>
      </w:r>
      <w:proofErr w:type="gramEnd"/>
      <w:r w:rsidRPr="00DC5798">
        <w:rPr>
          <w:rFonts w:ascii="Arial" w:hAnsi="Arial" w:cs="Arial"/>
          <w:b/>
          <w:sz w:val="16"/>
          <w:szCs w:val="16"/>
        </w:rPr>
        <w:t xml:space="preserve">:   </w:t>
      </w:r>
      <w:r w:rsidRPr="00DC5798">
        <w:rPr>
          <w:rFonts w:ascii="Arial" w:hAnsi="Arial" w:cs="Arial"/>
          <w:sz w:val="16"/>
          <w:szCs w:val="16"/>
        </w:rPr>
        <w:t xml:space="preserve">-  Tüm yardımcı parçalar( dirsek, </w:t>
      </w:r>
      <w:proofErr w:type="spellStart"/>
      <w:r w:rsidRPr="00DC5798">
        <w:rPr>
          <w:rFonts w:ascii="Arial" w:hAnsi="Arial" w:cs="Arial"/>
          <w:sz w:val="16"/>
          <w:szCs w:val="16"/>
        </w:rPr>
        <w:t>tutgaç</w:t>
      </w:r>
      <w:proofErr w:type="spellEnd"/>
      <w:r w:rsidRPr="00DC5798">
        <w:rPr>
          <w:rFonts w:ascii="Arial" w:hAnsi="Arial" w:cs="Arial"/>
          <w:sz w:val="16"/>
          <w:szCs w:val="16"/>
        </w:rPr>
        <w:t xml:space="preserve">, 4 adet süzgeç </w:t>
      </w:r>
      <w:proofErr w:type="spellStart"/>
      <w:r w:rsidRPr="00DC5798">
        <w:rPr>
          <w:rFonts w:ascii="Arial" w:hAnsi="Arial" w:cs="Arial"/>
          <w:sz w:val="16"/>
          <w:szCs w:val="16"/>
        </w:rPr>
        <w:t>v.s</w:t>
      </w:r>
      <w:proofErr w:type="spellEnd"/>
      <w:r w:rsidRPr="00DC5798">
        <w:rPr>
          <w:rFonts w:ascii="Arial" w:hAnsi="Arial" w:cs="Arial"/>
          <w:sz w:val="16"/>
          <w:szCs w:val="16"/>
        </w:rPr>
        <w:t>.) fiyata dâhildir.</w:t>
      </w:r>
    </w:p>
    <w:p w:rsidR="00DA3E60" w:rsidRDefault="00DA3E60" w:rsidP="00051110">
      <w:pPr>
        <w:rPr>
          <w:rFonts w:ascii="Arial" w:hAnsi="Arial" w:cs="Arial"/>
          <w:b/>
          <w:color w:val="0000FF"/>
        </w:rPr>
      </w:pPr>
    </w:p>
    <w:p w:rsidR="00DA3E60" w:rsidRDefault="00DA3E60" w:rsidP="00051110">
      <w:pPr>
        <w:rPr>
          <w:rFonts w:ascii="Arial" w:hAnsi="Arial" w:cs="Arial"/>
          <w:b/>
          <w:color w:val="0000FF"/>
        </w:rPr>
      </w:pPr>
    </w:p>
    <w:p w:rsidR="00DA3E60" w:rsidRDefault="00DA3E60" w:rsidP="00051110">
      <w:pPr>
        <w:rPr>
          <w:rFonts w:ascii="Arial" w:hAnsi="Arial" w:cs="Arial"/>
          <w:b/>
          <w:color w:val="0000FF"/>
        </w:rPr>
      </w:pPr>
      <w:r w:rsidRPr="00DA3E60">
        <w:rPr>
          <w:rFonts w:ascii="Arial" w:hAnsi="Arial" w:cs="Arial"/>
          <w:b/>
          <w:color w:val="0000FF"/>
        </w:rPr>
        <w:lastRenderedPageBreak/>
        <w:t>2 mm. Saç Yağmur Oluğu Yapımı ve Yalıtım İşleri</w:t>
      </w:r>
    </w:p>
    <w:p w:rsidR="00DA3E60" w:rsidRDefault="00DA3E60" w:rsidP="00051110">
      <w:pPr>
        <w:rPr>
          <w:rFonts w:ascii="Arial" w:hAnsi="Arial" w:cs="Arial"/>
          <w:b/>
          <w:color w:val="0000FF"/>
        </w:rPr>
      </w:pPr>
    </w:p>
    <w:p w:rsidR="00DA3E60" w:rsidRPr="00DC5798" w:rsidRDefault="00DA3E60" w:rsidP="00DA3E60">
      <w:pPr>
        <w:spacing w:after="140"/>
        <w:ind w:right="23" w:firstLine="540"/>
        <w:jc w:val="both"/>
        <w:rPr>
          <w:rFonts w:ascii="Arial" w:hAnsi="Arial" w:cs="Arial"/>
          <w:sz w:val="19"/>
          <w:szCs w:val="19"/>
        </w:rPr>
      </w:pPr>
      <w:r w:rsidRPr="00DC5798">
        <w:rPr>
          <w:rFonts w:ascii="Arial" w:hAnsi="Arial" w:cs="Arial"/>
          <w:sz w:val="19"/>
          <w:szCs w:val="19"/>
        </w:rPr>
        <w:t xml:space="preserve">Projesinde gösterilen yerlerde, verilen detayına, şartnamesine ve uygulayıcı tarafından çizilecek ve kontrollük tarafından onaylanacak detay resmine ve beğenilecek numunesine göre, yaklaşık </w:t>
      </w:r>
      <w:r>
        <w:rPr>
          <w:rFonts w:ascii="Arial" w:hAnsi="Arial" w:cs="Arial"/>
          <w:sz w:val="19"/>
          <w:szCs w:val="19"/>
        </w:rPr>
        <w:t>100</w:t>
      </w:r>
      <w:r w:rsidRPr="00DC5798">
        <w:rPr>
          <w:rFonts w:ascii="Arial" w:hAnsi="Arial" w:cs="Arial"/>
          <w:sz w:val="19"/>
          <w:szCs w:val="19"/>
        </w:rPr>
        <w:t xml:space="preserve"> cm eninde </w:t>
      </w:r>
      <w:r>
        <w:rPr>
          <w:rFonts w:ascii="Arial" w:hAnsi="Arial" w:cs="Arial"/>
          <w:sz w:val="19"/>
          <w:szCs w:val="19"/>
        </w:rPr>
        <w:t>2</w:t>
      </w:r>
      <w:r w:rsidRPr="00DC5798">
        <w:rPr>
          <w:rFonts w:ascii="Arial" w:hAnsi="Arial" w:cs="Arial"/>
          <w:sz w:val="19"/>
          <w:szCs w:val="19"/>
        </w:rPr>
        <w:t xml:space="preserve"> mm. kalınlığında sac ile yağmur oluğu, kesilip kaynatılarak birleştirilmesi, oluşturulan taşıyıcı sisteme kaynakla sabitlenmesi, yağmur oluğu ve deresi  yüzeylerinin 50my.astarlı ve 150my.üst kat sentetik reçine bazlı </w:t>
      </w:r>
      <w:proofErr w:type="spellStart"/>
      <w:r w:rsidRPr="00DC5798">
        <w:rPr>
          <w:rFonts w:ascii="Arial" w:hAnsi="Arial" w:cs="Arial"/>
          <w:sz w:val="19"/>
          <w:szCs w:val="19"/>
        </w:rPr>
        <w:t>epoksi</w:t>
      </w:r>
      <w:proofErr w:type="spellEnd"/>
      <w:r w:rsidRPr="00DC5798">
        <w:rPr>
          <w:rFonts w:ascii="Arial" w:hAnsi="Arial" w:cs="Arial"/>
          <w:sz w:val="19"/>
          <w:szCs w:val="19"/>
        </w:rPr>
        <w:t xml:space="preserve"> boya yapılması, oluk içi süzgeçlerin montajı,  olukta barbakanların oluşturulması için gerekli olan tüm malzeme, nakliyesi, yüklenmesi ve boşaltılması, inşaat yerindeki yatay ve düşey taşımalar, her türlü malzeme ve zayiatı, işçilik  alet ve edevat giderleri, müteahhit karı dâhil 1 </w:t>
      </w:r>
      <w:proofErr w:type="spellStart"/>
      <w:r w:rsidRPr="00DC5798">
        <w:rPr>
          <w:rFonts w:ascii="Arial" w:hAnsi="Arial" w:cs="Arial"/>
          <w:sz w:val="19"/>
          <w:szCs w:val="19"/>
        </w:rPr>
        <w:t>mt</w:t>
      </w:r>
      <w:proofErr w:type="spellEnd"/>
      <w:r w:rsidRPr="00DC5798">
        <w:rPr>
          <w:rFonts w:ascii="Arial" w:hAnsi="Arial" w:cs="Arial"/>
          <w:sz w:val="19"/>
          <w:szCs w:val="19"/>
        </w:rPr>
        <w:t xml:space="preserve"> fiyatı ........................ TL’dir  </w:t>
      </w:r>
      <w:proofErr w:type="spellStart"/>
      <w:r w:rsidRPr="00DC5798">
        <w:rPr>
          <w:rFonts w:ascii="Arial" w:hAnsi="Arial" w:cs="Arial"/>
          <w:sz w:val="19"/>
          <w:szCs w:val="19"/>
        </w:rPr>
        <w:t>dır</w:t>
      </w:r>
      <w:proofErr w:type="spellEnd"/>
      <w:r w:rsidRPr="00DC5798">
        <w:rPr>
          <w:rFonts w:ascii="Arial" w:hAnsi="Arial" w:cs="Arial"/>
          <w:sz w:val="19"/>
          <w:szCs w:val="19"/>
        </w:rPr>
        <w:t>.</w:t>
      </w:r>
    </w:p>
    <w:p w:rsidR="00DA3E60" w:rsidRPr="00DC5798" w:rsidRDefault="00DA3E60" w:rsidP="00DA3E60">
      <w:pPr>
        <w:pStyle w:val="GvdeMetni"/>
        <w:tabs>
          <w:tab w:val="left" w:pos="540"/>
        </w:tabs>
        <w:spacing w:after="200" w:line="22" w:lineRule="atLeast"/>
        <w:ind w:right="743"/>
        <w:rPr>
          <w:rFonts w:cs="Arial"/>
          <w:b/>
          <w:sz w:val="16"/>
          <w:szCs w:val="16"/>
        </w:rPr>
      </w:pPr>
      <w:r w:rsidRPr="00DC5798">
        <w:rPr>
          <w:rFonts w:cs="Arial"/>
          <w:b/>
          <w:sz w:val="16"/>
          <w:szCs w:val="16"/>
        </w:rPr>
        <w:t xml:space="preserve">Ölçü </w:t>
      </w:r>
      <w:proofErr w:type="gramStart"/>
      <w:r w:rsidRPr="00DC5798">
        <w:rPr>
          <w:rFonts w:cs="Arial"/>
          <w:b/>
          <w:sz w:val="16"/>
          <w:szCs w:val="16"/>
        </w:rPr>
        <w:t xml:space="preserve">  :</w:t>
      </w:r>
      <w:proofErr w:type="gramEnd"/>
      <w:r w:rsidRPr="00DC5798">
        <w:rPr>
          <w:rFonts w:cs="Arial"/>
          <w:b/>
          <w:sz w:val="16"/>
          <w:szCs w:val="16"/>
        </w:rPr>
        <w:tab/>
      </w:r>
      <w:r w:rsidRPr="00DC5798">
        <w:rPr>
          <w:rFonts w:cs="Arial"/>
          <w:sz w:val="16"/>
          <w:szCs w:val="16"/>
        </w:rPr>
        <w:t>Çatı projesi üzerinden yatay uzunluğu hesaplanır.</w:t>
      </w:r>
    </w:p>
    <w:p w:rsidR="00DA3E60" w:rsidRDefault="00DA3E60" w:rsidP="00051110">
      <w:pPr>
        <w:rPr>
          <w:rFonts w:ascii="Arial" w:hAnsi="Arial" w:cs="Arial"/>
          <w:b/>
          <w:color w:val="0000FF"/>
        </w:rPr>
      </w:pPr>
    </w:p>
    <w:p w:rsidR="00DA3E60" w:rsidRDefault="00DA3E60" w:rsidP="00051110">
      <w:pPr>
        <w:rPr>
          <w:rFonts w:ascii="Arial" w:hAnsi="Arial" w:cs="Arial"/>
          <w:b/>
          <w:color w:val="0000FF"/>
        </w:rPr>
      </w:pPr>
      <w:bookmarkStart w:id="1" w:name="_GoBack"/>
      <w:bookmarkEnd w:id="1"/>
    </w:p>
    <w:sectPr w:rsidR="00DA3E6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2B08" w:rsidRDefault="008C2B08" w:rsidP="00051110">
      <w:r>
        <w:separator/>
      </w:r>
    </w:p>
  </w:endnote>
  <w:endnote w:type="continuationSeparator" w:id="0">
    <w:p w:rsidR="008C2B08" w:rsidRDefault="008C2B08" w:rsidP="00051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2B08" w:rsidRDefault="008C2B08" w:rsidP="00051110">
      <w:r>
        <w:separator/>
      </w:r>
    </w:p>
  </w:footnote>
  <w:footnote w:type="continuationSeparator" w:id="0">
    <w:p w:rsidR="008C2B08" w:rsidRDefault="008C2B08" w:rsidP="00051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1620"/>
      <w:gridCol w:w="6660"/>
      <w:gridCol w:w="1440"/>
    </w:tblGrid>
    <w:tr w:rsidR="00051110" w:rsidTr="00DA3E60">
      <w:trPr>
        <w:cantSplit/>
        <w:trHeight w:val="1603"/>
      </w:trPr>
      <w:tc>
        <w:tcPr>
          <w:tcW w:w="1620" w:type="dxa"/>
        </w:tcPr>
        <w:p w:rsidR="00051110" w:rsidRDefault="00DA3E60" w:rsidP="00051110">
          <w:pPr>
            <w:jc w:val="center"/>
          </w:pPr>
          <w:r>
            <w:rPr>
              <w:noProof/>
            </w:rPr>
            <w:drawing>
              <wp:inline distT="0" distB="0" distL="0" distR="0" wp14:anchorId="130DA2FA" wp14:editId="69AC863B">
                <wp:extent cx="891540" cy="785495"/>
                <wp:effectExtent l="0" t="0" r="3810" b="0"/>
                <wp:docPr id="5" name="Picture 3" descr="KONYASEKER_INFO">
                  <a:extLst xmlns:a="http://schemas.openxmlformats.org/drawingml/2006/main">
                    <a:ext uri="{FF2B5EF4-FFF2-40B4-BE49-F238E27FC236}">
                      <a16:creationId xmlns:a16="http://schemas.microsoft.com/office/drawing/2014/main" id="{F143ED8F-6509-4AF8-AFB9-C00B2D27D0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descr="KONYASEKER_INFO">
                          <a:extLst>
                            <a:ext uri="{FF2B5EF4-FFF2-40B4-BE49-F238E27FC236}">
                              <a16:creationId xmlns:a16="http://schemas.microsoft.com/office/drawing/2014/main" id="{F143ED8F-6509-4AF8-AFB9-C00B2D27D0C7}"/>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1540" cy="785495"/>
                        </a:xfrm>
                        <a:prstGeom prst="rect">
                          <a:avLst/>
                        </a:prstGeom>
                        <a:noFill/>
                        <a:ln>
                          <a:noFill/>
                        </a:ln>
                        <a:extLst/>
                      </pic:spPr>
                    </pic:pic>
                  </a:graphicData>
                </a:graphic>
              </wp:inline>
            </w:drawing>
          </w:r>
        </w:p>
      </w:tc>
      <w:tc>
        <w:tcPr>
          <w:tcW w:w="6660" w:type="dxa"/>
          <w:shd w:val="pct5" w:color="000000" w:fill="FFFFFF"/>
          <w:vAlign w:val="center"/>
        </w:tcPr>
        <w:p w:rsidR="00051110" w:rsidRPr="007C7329" w:rsidRDefault="00051110" w:rsidP="00051110">
          <w:pPr>
            <w:jc w:val="center"/>
            <w:rPr>
              <w:rFonts w:ascii="Arial" w:hAnsi="Arial" w:cs="Arial"/>
              <w:b/>
              <w:sz w:val="20"/>
              <w:szCs w:val="28"/>
            </w:rPr>
          </w:pPr>
          <w:r w:rsidRPr="00051110">
            <w:rPr>
              <w:rFonts w:ascii="Arial" w:hAnsi="Arial" w:cs="Arial"/>
              <w:b/>
              <w:szCs w:val="30"/>
            </w:rPr>
            <w:t>KONYA ŞEKER SANAYİ VE TİCARET A.Ş.</w:t>
          </w:r>
          <w:r w:rsidRPr="007C7329">
            <w:rPr>
              <w:rFonts w:ascii="Arial" w:hAnsi="Arial" w:cs="Arial"/>
              <w:b/>
              <w:sz w:val="20"/>
              <w:szCs w:val="28"/>
            </w:rPr>
            <w:t xml:space="preserve"> </w:t>
          </w:r>
        </w:p>
        <w:p w:rsidR="00051110" w:rsidRDefault="00051110" w:rsidP="00051110">
          <w:pPr>
            <w:jc w:val="center"/>
            <w:rPr>
              <w:rFonts w:ascii="Arial" w:hAnsi="Arial" w:cs="Arial"/>
              <w:b/>
              <w:sz w:val="20"/>
              <w:szCs w:val="28"/>
            </w:rPr>
          </w:pPr>
          <w:r w:rsidRPr="00051110">
            <w:rPr>
              <w:rFonts w:ascii="Arial" w:hAnsi="Arial" w:cs="Arial"/>
              <w:b/>
              <w:sz w:val="20"/>
              <w:szCs w:val="28"/>
            </w:rPr>
            <w:t>KARAPINAR BULGUR TESİSİ</w:t>
          </w:r>
        </w:p>
        <w:p w:rsidR="00051110" w:rsidRDefault="00051110" w:rsidP="00051110">
          <w:pPr>
            <w:jc w:val="center"/>
            <w:rPr>
              <w:rFonts w:ascii="Arial" w:hAnsi="Arial" w:cs="Arial"/>
              <w:b/>
              <w:sz w:val="20"/>
              <w:szCs w:val="28"/>
            </w:rPr>
          </w:pPr>
          <w:r w:rsidRPr="00051110">
            <w:rPr>
              <w:rFonts w:ascii="Arial" w:hAnsi="Arial" w:cs="Arial"/>
              <w:b/>
              <w:sz w:val="20"/>
              <w:szCs w:val="28"/>
            </w:rPr>
            <w:t xml:space="preserve">ELEVATÖR </w:t>
          </w:r>
          <w:proofErr w:type="gramStart"/>
          <w:r w:rsidRPr="00051110">
            <w:rPr>
              <w:rFonts w:ascii="Arial" w:hAnsi="Arial" w:cs="Arial"/>
              <w:b/>
              <w:sz w:val="20"/>
              <w:szCs w:val="28"/>
            </w:rPr>
            <w:t>KULESİ -</w:t>
          </w:r>
          <w:proofErr w:type="gramEnd"/>
          <w:r w:rsidRPr="00051110">
            <w:rPr>
              <w:rFonts w:ascii="Arial" w:hAnsi="Arial" w:cs="Arial"/>
              <w:b/>
              <w:sz w:val="20"/>
              <w:szCs w:val="28"/>
            </w:rPr>
            <w:t xml:space="preserve"> KAMYON BOŞALTMA - ELEVATÖR KULESİ - KAMYON BOŞALTMA ÇUKURU ARA BAĞLANTI - KAMYON BOŞALTMA ÇELİK KONSTRÜKSİYON İNŞAAT İŞLERİ</w:t>
          </w:r>
        </w:p>
        <w:p w:rsidR="00FA2487" w:rsidRPr="007C7329" w:rsidRDefault="00FA2487" w:rsidP="00051110">
          <w:pPr>
            <w:jc w:val="center"/>
            <w:rPr>
              <w:rFonts w:ascii="Arial" w:hAnsi="Arial" w:cs="Arial"/>
              <w:b/>
              <w:sz w:val="20"/>
              <w:szCs w:val="28"/>
            </w:rPr>
          </w:pPr>
          <w:proofErr w:type="gramStart"/>
          <w:r>
            <w:rPr>
              <w:rFonts w:ascii="Arial" w:hAnsi="Arial" w:cs="Arial"/>
              <w:b/>
              <w:sz w:val="20"/>
              <w:szCs w:val="28"/>
            </w:rPr>
            <w:t>( YAPISAL</w:t>
          </w:r>
          <w:proofErr w:type="gramEnd"/>
          <w:r>
            <w:rPr>
              <w:rFonts w:ascii="Arial" w:hAnsi="Arial" w:cs="Arial"/>
              <w:b/>
              <w:sz w:val="20"/>
              <w:szCs w:val="28"/>
            </w:rPr>
            <w:t xml:space="preserve"> ÇELİK İŞLERİ )</w:t>
          </w:r>
        </w:p>
        <w:p w:rsidR="00051110" w:rsidRPr="007775D8" w:rsidRDefault="00051110" w:rsidP="00051110">
          <w:pPr>
            <w:jc w:val="center"/>
            <w:rPr>
              <w:rFonts w:ascii="Arial" w:hAnsi="Arial" w:cs="Arial"/>
              <w:b/>
            </w:rPr>
          </w:pPr>
          <w:r>
            <w:rPr>
              <w:rFonts w:ascii="Arial" w:hAnsi="Arial" w:cs="Arial"/>
              <w:b/>
              <w:sz w:val="28"/>
              <w:szCs w:val="28"/>
            </w:rPr>
            <w:t xml:space="preserve">İNŞAAT </w:t>
          </w:r>
          <w:r w:rsidRPr="001C0358">
            <w:rPr>
              <w:rFonts w:ascii="Arial" w:hAnsi="Arial" w:cs="Arial"/>
              <w:b/>
              <w:sz w:val="28"/>
              <w:szCs w:val="28"/>
            </w:rPr>
            <w:t>ÖZEL BİRİM FİYAT TARİFLERİ</w:t>
          </w:r>
        </w:p>
      </w:tc>
      <w:tc>
        <w:tcPr>
          <w:tcW w:w="1440" w:type="dxa"/>
        </w:tcPr>
        <w:p w:rsidR="00051110" w:rsidRPr="007775D8" w:rsidRDefault="00051110" w:rsidP="00051110">
          <w:pPr>
            <w:jc w:val="center"/>
            <w:rPr>
              <w:rFonts w:ascii="Arial" w:hAnsi="Arial" w:cs="Arial"/>
              <w:sz w:val="8"/>
            </w:rPr>
          </w:pPr>
        </w:p>
        <w:p w:rsidR="00051110" w:rsidRPr="007775D8" w:rsidRDefault="00051110" w:rsidP="00051110">
          <w:pPr>
            <w:jc w:val="center"/>
            <w:rPr>
              <w:rFonts w:ascii="Arial" w:hAnsi="Arial" w:cs="Arial"/>
              <w:sz w:val="8"/>
            </w:rPr>
          </w:pPr>
        </w:p>
      </w:tc>
    </w:tr>
  </w:tbl>
  <w:p w:rsidR="00051110" w:rsidRDefault="00051110">
    <w:pPr>
      <w:pStyle w:val="stBilgi"/>
    </w:pPr>
  </w:p>
  <w:p w:rsidR="00051110" w:rsidRDefault="0005111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0147F"/>
    <w:multiLevelType w:val="hybridMultilevel"/>
    <w:tmpl w:val="FE64CE6E"/>
    <w:lvl w:ilvl="0" w:tplc="39B677E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3AEC2724"/>
    <w:multiLevelType w:val="hybridMultilevel"/>
    <w:tmpl w:val="60CCC5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B557EDA"/>
    <w:multiLevelType w:val="hybridMultilevel"/>
    <w:tmpl w:val="FFECBAD6"/>
    <w:lvl w:ilvl="0" w:tplc="34C00BA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647C4319"/>
    <w:multiLevelType w:val="hybridMultilevel"/>
    <w:tmpl w:val="6B7879FA"/>
    <w:lvl w:ilvl="0" w:tplc="F93046E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F775E6C"/>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5"/>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110"/>
    <w:rsid w:val="00051110"/>
    <w:rsid w:val="00083EAA"/>
    <w:rsid w:val="00152188"/>
    <w:rsid w:val="006E2300"/>
    <w:rsid w:val="008C2B08"/>
    <w:rsid w:val="00A53B86"/>
    <w:rsid w:val="00C4695D"/>
    <w:rsid w:val="00DA3E60"/>
    <w:rsid w:val="00DE76D4"/>
    <w:rsid w:val="00FA24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1454B"/>
  <w15:chartTrackingRefBased/>
  <w15:docId w15:val="{A92CD88D-8DF9-49ED-9B9C-A73C9BF3D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111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51110"/>
    <w:pPr>
      <w:tabs>
        <w:tab w:val="center" w:pos="4536"/>
        <w:tab w:val="right" w:pos="9072"/>
      </w:tabs>
    </w:pPr>
    <w:rPr>
      <w:rFonts w:ascii="Calibri" w:eastAsiaTheme="minorHAnsi" w:hAnsi="Calibri"/>
      <w:sz w:val="22"/>
      <w:szCs w:val="22"/>
      <w:lang w:eastAsia="en-US"/>
    </w:rPr>
  </w:style>
  <w:style w:type="character" w:customStyle="1" w:styleId="stBilgiChar">
    <w:name w:val="Üst Bilgi Char"/>
    <w:basedOn w:val="VarsaylanParagrafYazTipi"/>
    <w:link w:val="stBilgi"/>
    <w:uiPriority w:val="99"/>
    <w:rsid w:val="00051110"/>
  </w:style>
  <w:style w:type="paragraph" w:styleId="AltBilgi">
    <w:name w:val="footer"/>
    <w:basedOn w:val="Normal"/>
    <w:link w:val="AltBilgiChar"/>
    <w:uiPriority w:val="99"/>
    <w:unhideWhenUsed/>
    <w:rsid w:val="00051110"/>
    <w:pPr>
      <w:tabs>
        <w:tab w:val="center" w:pos="4536"/>
        <w:tab w:val="right" w:pos="9072"/>
      </w:tabs>
    </w:pPr>
    <w:rPr>
      <w:rFonts w:ascii="Calibri" w:eastAsiaTheme="minorHAnsi" w:hAnsi="Calibri"/>
      <w:sz w:val="22"/>
      <w:szCs w:val="22"/>
      <w:lang w:eastAsia="en-US"/>
    </w:rPr>
  </w:style>
  <w:style w:type="character" w:customStyle="1" w:styleId="AltBilgiChar">
    <w:name w:val="Alt Bilgi Char"/>
    <w:basedOn w:val="VarsaylanParagrafYazTipi"/>
    <w:link w:val="AltBilgi"/>
    <w:uiPriority w:val="99"/>
    <w:rsid w:val="00051110"/>
  </w:style>
  <w:style w:type="paragraph" w:styleId="ListeParagraf">
    <w:name w:val="List Paragraph"/>
    <w:basedOn w:val="Normal"/>
    <w:uiPriority w:val="34"/>
    <w:qFormat/>
    <w:rsid w:val="00051110"/>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rsid w:val="00DA3E60"/>
    <w:pPr>
      <w:jc w:val="both"/>
    </w:pPr>
    <w:rPr>
      <w:rFonts w:ascii="Arial" w:hAnsi="Arial"/>
      <w:szCs w:val="20"/>
    </w:rPr>
  </w:style>
  <w:style w:type="character" w:customStyle="1" w:styleId="GvdeMetniChar">
    <w:name w:val="Gövde Metni Char"/>
    <w:basedOn w:val="VarsaylanParagrafYazTipi"/>
    <w:link w:val="GvdeMetni"/>
    <w:rsid w:val="00DA3E60"/>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001944">
      <w:bodyDiv w:val="1"/>
      <w:marLeft w:val="0"/>
      <w:marRight w:val="0"/>
      <w:marTop w:val="0"/>
      <w:marBottom w:val="0"/>
      <w:divBdr>
        <w:top w:val="none" w:sz="0" w:space="0" w:color="auto"/>
        <w:left w:val="none" w:sz="0" w:space="0" w:color="auto"/>
        <w:bottom w:val="none" w:sz="0" w:space="0" w:color="auto"/>
        <w:right w:val="none" w:sz="0" w:space="0" w:color="auto"/>
      </w:divBdr>
    </w:div>
    <w:div w:id="99117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870</Words>
  <Characters>4959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Kadıoğlu Çetin</dc:creator>
  <cp:keywords/>
  <dc:description/>
  <cp:lastModifiedBy>Kadıoğlu Çetin</cp:lastModifiedBy>
  <cp:revision>5</cp:revision>
  <dcterms:created xsi:type="dcterms:W3CDTF">2021-01-11T13:12:00Z</dcterms:created>
  <dcterms:modified xsi:type="dcterms:W3CDTF">2021-01-11T13:37:00Z</dcterms:modified>
</cp:coreProperties>
</file>